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both"/>
        <w:textAlignment w:val="baseline"/>
        <w:rPr>
          <w:rStyle w:val="4"/>
          <w:rFonts w:ascii="仿宋_GB2312" w:eastAsia="仿宋_GB2312"/>
          <w:kern w:val="2"/>
          <w:sz w:val="30"/>
          <w:szCs w:val="30"/>
          <w:lang w:val="en-US" w:eastAsia="zh-CN" w:bidi="ar-SA"/>
        </w:rPr>
      </w:pPr>
    </w:p>
    <w:p>
      <w:pPr>
        <w:jc w:val="both"/>
        <w:textAlignment w:val="baseline"/>
        <w:rPr>
          <w:rStyle w:val="4"/>
          <w:rFonts w:ascii="黑体" w:hAnsi="黑体" w:eastAsia="黑体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黑体" w:hAnsi="黑体" w:eastAsia="黑体"/>
          <w:kern w:val="2"/>
          <w:sz w:val="30"/>
          <w:szCs w:val="30"/>
          <w:lang w:val="en-US" w:eastAsia="zh-CN" w:bidi="ar-SA"/>
        </w:rPr>
        <w:t>附件2</w:t>
      </w:r>
    </w:p>
    <w:p>
      <w:pPr>
        <w:snapToGrid w:val="0"/>
        <w:jc w:val="center"/>
        <w:textAlignment w:val="baseline"/>
        <w:rPr>
          <w:rStyle w:val="4"/>
          <w:rFonts w:ascii="方正小标宋简体" w:eastAsia="方正小标宋简体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方正小标宋简体" w:eastAsia="方正小标宋简体"/>
          <w:kern w:val="2"/>
          <w:sz w:val="44"/>
          <w:szCs w:val="44"/>
          <w:lang w:val="en-US" w:eastAsia="zh-CN" w:bidi="ar-SA"/>
        </w:rPr>
        <w:t>参赛作品要求</w:t>
      </w:r>
    </w:p>
    <w:p>
      <w:pPr>
        <w:jc w:val="both"/>
        <w:textAlignment w:val="baseline"/>
        <w:rPr>
          <w:rStyle w:val="4"/>
          <w:rFonts w:ascii="黑体" w:hAnsi="黑体" w:eastAsia="黑体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黑体" w:hAnsi="黑体" w:eastAsia="黑体"/>
          <w:kern w:val="2"/>
          <w:sz w:val="30"/>
          <w:szCs w:val="30"/>
          <w:lang w:val="en-US" w:eastAsia="zh-CN" w:bidi="ar-SA"/>
        </w:rPr>
        <w:t>一、《职业生涯规划书》</w:t>
      </w:r>
    </w:p>
    <w:tbl>
      <w:tblPr>
        <w:tblStyle w:val="2"/>
        <w:tblW w:w="92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243"/>
        <w:gridCol w:w="68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center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  <w:t>职业规划设计书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1"/>
                <w:szCs w:val="21"/>
                <w:lang w:val="en-US" w:eastAsia="en-US" w:bidi="ar-SA"/>
              </w:rPr>
              <w:t>内容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1"/>
                <w:szCs w:val="21"/>
                <w:lang w:val="en-US" w:eastAsia="en-US" w:bidi="ar-SA"/>
              </w:rPr>
              <w:t>具体描述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center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  <w:t>自我认知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1.自我分析清晰、全面、深入、客观，能清楚地认识到自己的优劣势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2.将人才测评量化分析与自我深入分析综合客观地评价自我，职业兴趣、职业能力、职业价值观、个性特征分析全面、到位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3.从个人兴趣爱好、成长经历社会实践中分析自我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4.自我评估理论、模型应用正确、合理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center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  <w:t>职业认知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5.了解社会的整体就业趋势，并且了解大学生就业状况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6.对目标职业所处行业的现状及前景了解清晰，了解行业就业需求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7.熟悉目标职业的工作内容、工作环境、典型生活方式，了解目标职业的待遇、未来发展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8.对目标职位的进入途径、胜任标准了解清晰，深入了解目标职业对生活的影响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9.在探索过程中应用到文献检索、访谈、见习、实习等方法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center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  <w:t>职业决策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10.职业目标确定和发展路径设计要符合外部环境和个人特质（兴趣、技能、特质、价值观），要符合实际、可执行、可实现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11.对照自我认知和职业认知的结果，分析自己优、劣势及面临的机会和挑战，职业目标的选择过程阐述详尽，合乎逻辑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12.备选目标要充分根据个人与环境的评估进行分析确定，备选目标职业发展路径与首选目标发展路径要有一定相关联系性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13.能够正确运用评估理论和决策模型做出决策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center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  <w:t>计划与路径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14.行动计划对保持个人优势、加强个人不足、全面提升个人竞争力有针对性、可操作性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15.近期计划详尽清晰、可操作性强，中期计划清晰并具有灵活性，长期计划具有方向性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16.职业发展路径充分考虑进入途径、胜任标准等探索结果，符合逻辑和现实，具有可操作性和竞争力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center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  <w:t>评估与调整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17.对行动计划和职业目标设定评估方案，如要达到什么标准，评估的要素是什么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center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18.能够对行动计划实施过程和风险做出评估，并制定切实可行的调整方案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center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19.调整方案的制定充分根据个人与环境的评估进行分析确定，充分考虑首选目标与备选目标间的联系和差异，具有可操作性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center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  <w:t>职业道德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20.分析目标职业岗位相关职业道德的内容、表现形式、调节范围、产生的效果等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  <w:t>参赛作品设计要求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12" w:right="8"/>
              <w:jc w:val="center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  <w:t>作品完整性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内容完整，对自我和外部环境进行全面分析，提出自己的职业目标、发展路径和行动计划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center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  <w:t>作品思路和逻辑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职业规划设计报告思路清晰、逻辑合理，能准确把握职业规划设计的核心与关键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1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center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en-US" w:bidi="ar-SA"/>
              </w:rPr>
              <w:t>作品美观性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/>
              <w:jc w:val="both"/>
              <w:textAlignment w:val="baseline"/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格式清晰，版面大方美观，创意新颖</w:t>
            </w:r>
          </w:p>
        </w:tc>
      </w:tr>
    </w:tbl>
    <w:p>
      <w:pPr>
        <w:ind w:firstLine="600" w:firstLineChars="200"/>
        <w:jc w:val="both"/>
        <w:textAlignment w:val="baseline"/>
        <w:rPr>
          <w:rStyle w:val="4"/>
          <w:rFonts w:ascii="仿宋_GB2312" w:eastAsia="仿宋_GB2312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仿宋_GB2312" w:eastAsia="仿宋_GB2312"/>
          <w:kern w:val="2"/>
          <w:sz w:val="30"/>
          <w:szCs w:val="30"/>
          <w:lang w:val="en-US" w:eastAsia="zh-CN" w:bidi="ar-SA"/>
        </w:rPr>
        <w:t>参赛作品不得违反有关法律法规以及公认的道德规范，不得侵犯他人知识产权，不得剽窃、抄袭他人作品。作品须以参赛选手的职业规划为主题，对自我和外部环境进行全面分析，提出自己的职业目标、发展路径和行动计划。参赛作品应涵盖自我认知、职业认知、职业目标与路径设计、规划与实施计划、评估、职业道德阐释、备选方案等内容，适当运用人才测评等分析、决策工具及丰富的事实论据，对职业规划过程详尽阐述。</w:t>
      </w:r>
    </w:p>
    <w:p>
      <w:pPr>
        <w:ind w:firstLine="600" w:firstLineChars="200"/>
        <w:jc w:val="both"/>
        <w:textAlignment w:val="baseline"/>
        <w:rPr>
          <w:rStyle w:val="4"/>
          <w:rFonts w:ascii="黑体" w:hAnsi="黑体" w:eastAsia="黑体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黑体" w:hAnsi="黑体" w:eastAsia="黑体"/>
          <w:kern w:val="2"/>
          <w:sz w:val="30"/>
          <w:szCs w:val="30"/>
          <w:lang w:val="en-US" w:eastAsia="zh-CN" w:bidi="ar-SA"/>
        </w:rPr>
        <w:t>二、提交材料及格式</w:t>
      </w:r>
    </w:p>
    <w:p>
      <w:pPr>
        <w:ind w:firstLine="600" w:firstLineChars="200"/>
        <w:jc w:val="both"/>
        <w:textAlignment w:val="baseline"/>
        <w:rPr>
          <w:rStyle w:val="4"/>
          <w:rFonts w:ascii="仿宋_GB2312" w:eastAsia="仿宋_GB2312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仿宋_GB2312" w:eastAsia="仿宋_GB2312"/>
          <w:kern w:val="2"/>
          <w:sz w:val="30"/>
          <w:szCs w:val="30"/>
          <w:lang w:val="en-US" w:eastAsia="zh-CN" w:bidi="ar-SA"/>
        </w:rPr>
        <w:t>1.《职业生涯规划书》须有扉页，扉页应具备参赛选手的真实姓名、性别、学院、专业、班级、学号、职业目标、指导教师、手机号码、电子邮箱等相关信息。</w:t>
      </w:r>
    </w:p>
    <w:p>
      <w:pPr>
        <w:ind w:firstLine="600" w:firstLineChars="200"/>
        <w:jc w:val="both"/>
        <w:textAlignment w:val="baseline"/>
        <w:rPr>
          <w:rStyle w:val="4"/>
          <w:rFonts w:ascii="仿宋_GB2312" w:eastAsia="仿宋_GB2312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仿宋_GB2312" w:eastAsia="仿宋_GB2312"/>
          <w:kern w:val="2"/>
          <w:sz w:val="30"/>
          <w:szCs w:val="30"/>
          <w:lang w:val="en-US" w:eastAsia="zh-CN" w:bidi="ar-SA"/>
        </w:rPr>
        <w:t>2.《职业生涯规划书》电子版必须为Microsoft Word格式（*.doc文件），文件大小不超过2M。选手可根据自身情况个性化完善。</w:t>
      </w:r>
    </w:p>
    <w:p>
      <w:pPr>
        <w:jc w:val="both"/>
        <w:textAlignment w:val="baseline"/>
        <w:rPr>
          <w:rStyle w:val="4"/>
          <w:rFonts w:ascii="黑体" w:hAnsi="黑体" w:eastAsia="黑体"/>
          <w:kern w:val="2"/>
          <w:sz w:val="30"/>
          <w:szCs w:val="30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E1ED7"/>
    <w:rsid w:val="275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仿宋_GB2312" w:cstheme="minorBidi"/>
      <w:kern w:val="2"/>
      <w:sz w:val="30"/>
      <w:szCs w:val="30"/>
      <w:lang w:val="en-US" w:eastAsia="zh-CN" w:bidi="ar-SA"/>
    </w:rPr>
  </w:style>
  <w:style w:type="paragraph" w:customStyle="1" w:styleId="5">
    <w:name w:val="UserStyle_4"/>
    <w:basedOn w:val="1"/>
    <w:qFormat/>
    <w:uiPriority w:val="0"/>
    <w:pPr>
      <w:ind w:left="106"/>
      <w:jc w:val="left"/>
      <w:textAlignment w:val="baseline"/>
    </w:pPr>
    <w:rPr>
      <w:rFonts w:ascii="宋体" w:hAnsi="宋体" w:eastAsia="宋体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2020-10-13T12:00:00Z</dcterms:created>
  <dc:creator>柠檬</dc:creator>
  <cp:lastModifiedBy>柠檬</cp:lastModifiedBy>
  <dcterms:modified xsi:type="dcterms:W3CDTF">2020-10-13T12:09:15Z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